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0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28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28"/>
          <w:szCs w:val="28"/>
          <w:u w:val="none"/>
          <w:shd w:val="clear" w:fill="FFFFFF"/>
          <w:lang w:eastAsia="zh-CN"/>
        </w:rPr>
        <w:t>耿马自治县2022年中央特岗计划教师资格复审及面试新冠肺炎疫情防承诺书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本人能遵守2022年中央特岗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资格复审及面试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关于考生个人健康要求和新冠肺炎疫情防控相关管理规定，并做如下承诺：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（一）本人及同住人员（家属或其他人员）不属于疫情防控要求 14 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（二）本人在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面试前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14天内如实填写“体温监测登记表”，体温和个人健康情况均正常。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       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  系  电  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360" w:lineRule="auto"/>
        <w:ind w:right="-113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 温 监 测 登 记 表</w:t>
      </w:r>
    </w:p>
    <w:tbl>
      <w:tblPr>
        <w:tblStyle w:val="7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3077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体温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考前14天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8月2日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考前13天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8月3日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考前12天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8月4日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考前11天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8月5日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考前10天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8月6日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考前9天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8月7日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考前8天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考前7天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8月9日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考前6天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8月10日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考前5天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8月11日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考前4天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8月12日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考前3天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8月13日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考前2天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8月14日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考前1天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8月15日</w:t>
            </w:r>
          </w:p>
        </w:tc>
        <w:tc>
          <w:tcPr>
            <w:tcW w:w="3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-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274" w:lineRule="exact"/>
        <w:ind w:right="-113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5" w:lineRule="exact"/>
        <w:rPr>
          <w:rFonts w:ascii="Times New Roman" w:hAnsi="Times New Roman" w:eastAsia="Times New Roman"/>
          <w:sz w:val="24"/>
        </w:rPr>
      </w:pPr>
    </w:p>
    <w:p>
      <w:pPr>
        <w:spacing w:line="274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考生资格复审</w:t>
      </w:r>
      <w:r>
        <w:rPr>
          <w:rFonts w:hint="eastAsia" w:ascii="仿宋_GB2312" w:hAnsi="仿宋_GB2312" w:eastAsia="仿宋_GB2312" w:cs="仿宋_GB2312"/>
          <w:sz w:val="28"/>
          <w:szCs w:val="28"/>
        </w:rPr>
        <w:t>核验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疫情防控材料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时需上交本表。</w:t>
      </w:r>
    </w:p>
    <w:sectPr>
      <w:footerReference r:id="rId3" w:type="default"/>
      <w:pgSz w:w="11906" w:h="16838"/>
      <w:pgMar w:top="1984" w:right="1417" w:bottom="175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jRkOTFkZWJjYWE1MTkwODRmYmIyMGZjOTU4OTUifQ=="/>
  </w:docVars>
  <w:rsids>
    <w:rsidRoot w:val="212176AB"/>
    <w:rsid w:val="04C17A7C"/>
    <w:rsid w:val="0942216B"/>
    <w:rsid w:val="11EE1256"/>
    <w:rsid w:val="13B41DB0"/>
    <w:rsid w:val="150E7F10"/>
    <w:rsid w:val="18497BA5"/>
    <w:rsid w:val="1A21392A"/>
    <w:rsid w:val="1DD4697E"/>
    <w:rsid w:val="212176AB"/>
    <w:rsid w:val="247F0F4A"/>
    <w:rsid w:val="297E2B72"/>
    <w:rsid w:val="31ED44BF"/>
    <w:rsid w:val="401314E1"/>
    <w:rsid w:val="4C3954F1"/>
    <w:rsid w:val="4CF078E0"/>
    <w:rsid w:val="4FF07702"/>
    <w:rsid w:val="520E36DF"/>
    <w:rsid w:val="54C9112D"/>
    <w:rsid w:val="61CF7C47"/>
    <w:rsid w:val="64E30AAE"/>
    <w:rsid w:val="6BE16C54"/>
    <w:rsid w:val="6DFA1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435</Words>
  <Characters>454</Characters>
  <Lines>0</Lines>
  <Paragraphs>0</Paragraphs>
  <TotalTime>1</TotalTime>
  <ScaleCrop>false</ScaleCrop>
  <LinksUpToDate>false</LinksUpToDate>
  <CharactersWithSpaces>483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2022-07-09T12:24:00Z</dcterms:created>
  <dc:creator>迷情幸福</dc:creator>
  <cp:lastModifiedBy>Administrator</cp:lastModifiedBy>
  <cp:lastPrinted>2022-07-09T13:55:00Z</cp:lastPrinted>
  <dcterms:modified xsi:type="dcterms:W3CDTF">2022-08-13T13:49:50Z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8210B93E454343099F9F6FB1481B3E9F</vt:lpwstr>
  </property>
</Properties>
</file>