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2DA4E">
      <w:pPr>
        <w:spacing w:line="64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w:t>
      </w:r>
      <w:bookmarkStart w:id="0" w:name="_Hlk174609280"/>
      <w:r>
        <w:rPr>
          <w:rFonts w:hint="eastAsia" w:ascii="方正小标宋_GBK" w:hAnsi="方正小标宋_GBK" w:eastAsia="方正小标宋_GBK" w:cs="方正小标宋_GBK"/>
          <w:sz w:val="36"/>
          <w:szCs w:val="36"/>
        </w:rPr>
        <w:t>耿马傣族佤族自治县国土空间生态修复规划（2021-2035年）</w:t>
      </w:r>
      <w:bookmarkEnd w:id="0"/>
      <w:r>
        <w:rPr>
          <w:rFonts w:hint="eastAsia" w:ascii="方正小标宋_GBK" w:hAnsi="方正小标宋_GBK" w:eastAsia="方正小标宋_GBK" w:cs="方正小标宋_GBK"/>
          <w:sz w:val="36"/>
          <w:szCs w:val="36"/>
        </w:rPr>
        <w:t>》草案起草说明</w:t>
      </w:r>
    </w:p>
    <w:p w14:paraId="583D968F">
      <w:pPr>
        <w:jc w:val="center"/>
        <w:rPr>
          <w:rFonts w:hint="eastAsia" w:ascii="方正仿宋_GBK" w:hAnsi="方正仿宋_GBK" w:eastAsia="方正仿宋_GBK" w:cs="方正仿宋_GBK"/>
          <w:sz w:val="32"/>
          <w:szCs w:val="32"/>
        </w:rPr>
      </w:pPr>
    </w:p>
    <w:p w14:paraId="1AE1FB3A">
      <w:pPr>
        <w:ind w:firstLine="640" w:firstLineChars="200"/>
        <w:rPr>
          <w:rFonts w:hint="eastAsia" w:ascii="黑体" w:hAnsi="黑体" w:eastAsia="黑体" w:cs="方正仿宋_GBK"/>
          <w:sz w:val="32"/>
          <w:szCs w:val="32"/>
        </w:rPr>
      </w:pPr>
      <w:r>
        <w:rPr>
          <w:rFonts w:hint="eastAsia" w:ascii="黑体" w:hAnsi="黑体" w:eastAsia="黑体" w:cs="方正仿宋_GBK"/>
          <w:sz w:val="32"/>
          <w:szCs w:val="32"/>
        </w:rPr>
        <w:t>一、起草背景</w:t>
      </w:r>
    </w:p>
    <w:p w14:paraId="5D9BE90E">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深入贯彻落实习近平生态文明思想和党中央、国务院文件精神，依法履行国土空间生态保护修复职责，统筹和科学推进山水林田湖草沙一体化保护修复，系统部署和实施生态修复工程。落实省、市关于加快国土空间生态修复规划编制的有关文件精神，科学编制耿马自治县国土空间生态修复规划，广泛吸收社会公众意见，目前已形成《耿马傣族佤族自治县国土空间生态修复规划（2021-2035年）》草案成果，以下简称《规划》草案。</w:t>
      </w:r>
    </w:p>
    <w:p w14:paraId="12457AE1">
      <w:pPr>
        <w:ind w:firstLine="640" w:firstLineChars="200"/>
        <w:rPr>
          <w:rFonts w:hint="eastAsia" w:ascii="黑体" w:hAnsi="黑体" w:eastAsia="黑体" w:cs="方正仿宋_GBK"/>
          <w:sz w:val="32"/>
          <w:szCs w:val="32"/>
        </w:rPr>
      </w:pPr>
      <w:r>
        <w:rPr>
          <w:rFonts w:hint="eastAsia" w:ascii="黑体" w:hAnsi="黑体" w:eastAsia="黑体" w:cs="方正仿宋_GBK"/>
          <w:sz w:val="32"/>
          <w:szCs w:val="32"/>
        </w:rPr>
        <w:t>二、起草过程</w:t>
      </w:r>
    </w:p>
    <w:p w14:paraId="18AB9444">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县政府工作部署，耿马傣族佤族自治县自然资源局经过启动部署和项目前期准备，编制单位经资料收集、内业分析、外业调研、意见征询等工作，起草形成了《规划》草案成果，《规划》分析和明确了生态现状与面临形势、总体要求与规划目标、总体布局、主要任务、项目部署、效益分析、保障机制七个方面的主要内容。</w:t>
      </w:r>
    </w:p>
    <w:p w14:paraId="230B9BEA">
      <w:pPr>
        <w:ind w:firstLine="640" w:firstLineChars="200"/>
        <w:rPr>
          <w:rFonts w:hint="eastAsia" w:ascii="黑体" w:hAnsi="黑体" w:eastAsia="黑体" w:cs="方正仿宋_GBK"/>
          <w:sz w:val="32"/>
          <w:szCs w:val="32"/>
        </w:rPr>
      </w:pPr>
      <w:r>
        <w:rPr>
          <w:rFonts w:hint="eastAsia" w:ascii="黑体" w:hAnsi="黑体" w:eastAsia="黑体" w:cs="方正仿宋_GBK"/>
          <w:sz w:val="32"/>
          <w:szCs w:val="32"/>
        </w:rPr>
        <w:t>三、主要依据</w:t>
      </w:r>
    </w:p>
    <w:p w14:paraId="5D1D128E">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规划》是《耿马傣族佤族自治县国土空间总体规划（2021-2035年）》的专项规划，按照《自然资源部办公厅关于开展省级国土空间生态修复规划编制工作的通知》（自然资办〔2020〕45号）、《云南省自然资源厅关于扎实推进市县级国土空间生态修复规划编制工作的通知》（云自然资便笺〔2023〕1677号）、</w:t>
      </w:r>
      <w:r>
        <w:rPr>
          <w:rFonts w:ascii="Times New Roman" w:hAnsi="Times New Roman" w:eastAsia="方正仿宋_GBK" w:cs="Times New Roman"/>
          <w:sz w:val="32"/>
          <w:szCs w:val="32"/>
        </w:rPr>
        <w:t>《临沧市自然资源和规划局转发关于扎实推进市县级国土空间生态修复规划编制工作的通知》</w:t>
      </w:r>
      <w:r>
        <w:rPr>
          <w:rFonts w:hint="eastAsia" w:ascii="Times New Roman" w:hAnsi="Times New Roman" w:eastAsia="方正仿宋_GBK" w:cs="Times New Roman"/>
          <w:sz w:val="32"/>
          <w:szCs w:val="32"/>
        </w:rPr>
        <w:t>等文件要求，根据《云南省市县级国土空间生态修复规划编制指南（试行）》等相关技术规范进行编制。</w:t>
      </w:r>
    </w:p>
    <w:p w14:paraId="1163BA3F">
      <w:pPr>
        <w:ind w:firstLine="640" w:firstLineChars="200"/>
        <w:rPr>
          <w:rFonts w:hint="eastAsia" w:ascii="黑体" w:hAnsi="黑体" w:eastAsia="黑体" w:cs="方正仿宋_GBK"/>
          <w:sz w:val="32"/>
          <w:szCs w:val="32"/>
        </w:rPr>
      </w:pPr>
      <w:r>
        <w:rPr>
          <w:rFonts w:hint="eastAsia" w:ascii="黑体" w:hAnsi="黑体" w:eastAsia="黑体" w:cs="方正仿宋_GBK"/>
          <w:sz w:val="32"/>
          <w:szCs w:val="32"/>
        </w:rPr>
        <w:t>四、主要内容</w:t>
      </w:r>
    </w:p>
    <w:p w14:paraId="0B11EC87">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结合《规划》的起草过程和编制思路，《规划》草案按明确目标、系统谋划、全域统筹、突出重点、</w:t>
      </w:r>
      <w:r>
        <w:rPr>
          <w:rFonts w:hint="eastAsia" w:ascii="Times New Roman" w:hAnsi="Times New Roman" w:eastAsia="方正仿宋_GBK" w:cs="Times New Roman"/>
          <w:sz w:val="32"/>
          <w:szCs w:val="32"/>
        </w:rPr>
        <w:t>强化支撑</w:t>
      </w:r>
      <w:r>
        <w:rPr>
          <w:rFonts w:ascii="Times New Roman" w:hAnsi="Times New Roman" w:eastAsia="方正仿宋_GBK" w:cs="Times New Roman"/>
          <w:sz w:val="32"/>
          <w:szCs w:val="32"/>
        </w:rPr>
        <w:t>五个部分进行阐述。</w:t>
      </w:r>
    </w:p>
    <w:p w14:paraId="49ABA6EC">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（一）明确目标</w:t>
      </w:r>
      <w:r>
        <w:rPr>
          <w:rFonts w:ascii="Times New Roman" w:hAnsi="Times New Roman" w:eastAsia="方正仿宋_GBK" w:cs="Times New Roman"/>
          <w:sz w:val="32"/>
          <w:szCs w:val="32"/>
        </w:rPr>
        <w:t>。明确辖区内国土空间生态修复目标任务，科学提出规划指标。该部分重点对规划定位和规划目标进行描述。</w:t>
      </w:r>
      <w:bookmarkStart w:id="1" w:name="_GoBack"/>
      <w:bookmarkEnd w:id="1"/>
    </w:p>
    <w:p w14:paraId="592F8832">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（二）系统谋划</w:t>
      </w:r>
      <w:r>
        <w:rPr>
          <w:rFonts w:ascii="Times New Roman" w:hAnsi="Times New Roman" w:eastAsia="方正仿宋_GBK" w:cs="Times New Roman"/>
          <w:sz w:val="32"/>
          <w:szCs w:val="32"/>
        </w:rPr>
        <w:t>。结合国家生态安全屏障和区域重大战略的生态定位，依据自然地理格局和</w:t>
      </w:r>
      <w:r>
        <w:rPr>
          <w:rFonts w:hint="eastAsia" w:ascii="Times New Roman" w:hAnsi="Times New Roman" w:eastAsia="方正仿宋_GBK" w:cs="Times New Roman"/>
          <w:sz w:val="32"/>
          <w:szCs w:val="32"/>
        </w:rPr>
        <w:t>耿马自治</w:t>
      </w:r>
      <w:r>
        <w:rPr>
          <w:rFonts w:ascii="Times New Roman" w:hAnsi="Times New Roman" w:eastAsia="方正仿宋_GBK" w:cs="Times New Roman"/>
          <w:sz w:val="32"/>
          <w:szCs w:val="32"/>
        </w:rPr>
        <w:t>县国土空间总体规划确定的生态安全格局，以生态保护红线、自然保护地体系为核心，识别生态源地、连通生态廊道，反映区域生态修复的总体脉络。该部分重点对国土空间生态修复格局进行描述。</w:t>
      </w:r>
    </w:p>
    <w:p w14:paraId="0F88C58D">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（三）全域统筹</w:t>
      </w:r>
      <w:r>
        <w:rPr>
          <w:rFonts w:ascii="Times New Roman" w:hAnsi="Times New Roman" w:eastAsia="方正仿宋_GBK" w:cs="Times New Roman"/>
          <w:sz w:val="32"/>
          <w:szCs w:val="32"/>
        </w:rPr>
        <w:t>。以区域、流域为单元，积极谋划实施系统治理项目，统筹推进山水林田湖草沙一体化修复治理，提出生态空间、农业空间、城镇空间生态修复以及重要生态廊道和生态网络构建任务。该部分包含</w:t>
      </w:r>
      <w:r>
        <w:rPr>
          <w:rFonts w:hint="eastAsia" w:ascii="Times New Roman" w:hAnsi="Times New Roman" w:eastAsia="方正仿宋_GBK" w:cs="Times New Roman"/>
          <w:sz w:val="32"/>
          <w:szCs w:val="32"/>
        </w:rPr>
        <w:t>推进</w:t>
      </w:r>
      <w:r>
        <w:rPr>
          <w:rFonts w:ascii="Times New Roman" w:hAnsi="Times New Roman" w:eastAsia="方正仿宋_GBK" w:cs="Times New Roman"/>
          <w:sz w:val="32"/>
          <w:szCs w:val="32"/>
        </w:rPr>
        <w:t>生态空间</w:t>
      </w:r>
      <w:r>
        <w:rPr>
          <w:rFonts w:hint="eastAsia" w:ascii="Times New Roman" w:hAnsi="Times New Roman" w:eastAsia="方正仿宋_GBK" w:cs="Times New Roman"/>
          <w:sz w:val="32"/>
          <w:szCs w:val="32"/>
        </w:rPr>
        <w:t>绿色发展</w:t>
      </w:r>
      <w:r>
        <w:rPr>
          <w:rFonts w:ascii="Times New Roman" w:hAnsi="Times New Roman" w:eastAsia="方正仿宋_GBK" w:cs="Times New Roman"/>
          <w:sz w:val="32"/>
          <w:szCs w:val="32"/>
        </w:rPr>
        <w:t>、提升农业空间生态功能、建设</w:t>
      </w:r>
      <w:r>
        <w:rPr>
          <w:rFonts w:hint="eastAsia" w:ascii="Times New Roman" w:hAnsi="Times New Roman" w:eastAsia="方正仿宋_GBK" w:cs="Times New Roman"/>
          <w:sz w:val="32"/>
          <w:szCs w:val="32"/>
        </w:rPr>
        <w:t>生态</w:t>
      </w:r>
      <w:r>
        <w:rPr>
          <w:rFonts w:ascii="Times New Roman" w:hAnsi="Times New Roman" w:eastAsia="方正仿宋_GBK" w:cs="Times New Roman"/>
          <w:sz w:val="32"/>
          <w:szCs w:val="32"/>
        </w:rPr>
        <w:t>韧性城镇空间、构建生态廊道网络四个方面的内容。</w:t>
      </w:r>
    </w:p>
    <w:p w14:paraId="0D0F6E78">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（四）突出重点</w:t>
      </w:r>
      <w:r>
        <w:rPr>
          <w:rFonts w:ascii="Times New Roman" w:hAnsi="Times New Roman" w:eastAsia="方正仿宋_GBK" w:cs="Times New Roman"/>
          <w:sz w:val="32"/>
          <w:szCs w:val="32"/>
        </w:rPr>
        <w:t>。在县域国土空间生态修复总体格局、生态修复分区的基础上，以重点区域为指引，根据生态问题的紧迫性、严重性和生态系统的退化程度、恢复能力，科学部署生态修复工程和项目，合理安排项目时序。该部分包含打造山清水秀的生态空间；</w:t>
      </w:r>
      <w:r>
        <w:rPr>
          <w:rFonts w:hint="eastAsia" w:ascii="Times New Roman" w:hAnsi="Times New Roman" w:eastAsia="方正仿宋_GBK" w:cs="Times New Roman"/>
          <w:sz w:val="32"/>
          <w:szCs w:val="32"/>
        </w:rPr>
        <w:t>创建</w:t>
      </w:r>
      <w:r>
        <w:rPr>
          <w:rFonts w:ascii="Times New Roman" w:hAnsi="Times New Roman" w:eastAsia="方正仿宋_GBK" w:cs="Times New Roman"/>
          <w:sz w:val="32"/>
          <w:szCs w:val="32"/>
        </w:rPr>
        <w:t>绿色高效的农业空间；</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生态宜居的城镇空间；强化支撑体系建设四个方面的内容。</w:t>
      </w:r>
    </w:p>
    <w:p w14:paraId="240DA692">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（五）</w:t>
      </w:r>
      <w:r>
        <w:rPr>
          <w:rFonts w:hint="eastAsia" w:ascii="Times New Roman" w:hAnsi="Times New Roman" w:eastAsia="方正仿宋_GBK" w:cs="Times New Roman"/>
          <w:b/>
          <w:bCs/>
          <w:sz w:val="32"/>
          <w:szCs w:val="32"/>
        </w:rPr>
        <w:t>强化支撑</w:t>
      </w:r>
      <w:r>
        <w:rPr>
          <w:rFonts w:ascii="Times New Roman" w:hAnsi="Times New Roman" w:eastAsia="方正仿宋_GBK" w:cs="Times New Roman"/>
          <w:sz w:val="32"/>
          <w:szCs w:val="32"/>
        </w:rPr>
        <w:t>。深入践行山水林田湖草沙是生命共同体理念，按照生态文明建设和生态保护体制改革的总体要求，建立健全规划实施体制机制，全面支撑规划主要目标任务实现和重点工程落实，助推形成人与自然和谐共生、协调发展的新格局。该部分重点描述规划实施的保障机制。</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1D957">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35417">
                          <w:pPr>
                            <w:pStyle w:val="3"/>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8435417">
                    <w:pPr>
                      <w:pStyle w:val="3"/>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zZmI1ZjM1OTQxNWU2Njc2OWQzMjA3NDI5YzkxYmEifQ=="/>
  </w:docVars>
  <w:rsids>
    <w:rsidRoot w:val="00D17DD3"/>
    <w:rsid w:val="000D10BB"/>
    <w:rsid w:val="000D2B04"/>
    <w:rsid w:val="00114F16"/>
    <w:rsid w:val="00237256"/>
    <w:rsid w:val="002549AE"/>
    <w:rsid w:val="002A11BE"/>
    <w:rsid w:val="00306AF9"/>
    <w:rsid w:val="003E5969"/>
    <w:rsid w:val="005246D5"/>
    <w:rsid w:val="0059061E"/>
    <w:rsid w:val="00610E58"/>
    <w:rsid w:val="006164F3"/>
    <w:rsid w:val="006778FA"/>
    <w:rsid w:val="006B6437"/>
    <w:rsid w:val="006F30CF"/>
    <w:rsid w:val="007E1DCD"/>
    <w:rsid w:val="00811989"/>
    <w:rsid w:val="00840A9D"/>
    <w:rsid w:val="008B74F0"/>
    <w:rsid w:val="00927F1B"/>
    <w:rsid w:val="009E4109"/>
    <w:rsid w:val="009E76F7"/>
    <w:rsid w:val="00A12C76"/>
    <w:rsid w:val="00B2678C"/>
    <w:rsid w:val="00CC6814"/>
    <w:rsid w:val="00D17DD3"/>
    <w:rsid w:val="00E007AE"/>
    <w:rsid w:val="00F12143"/>
    <w:rsid w:val="0EBB3568"/>
    <w:rsid w:val="105D08E7"/>
    <w:rsid w:val="1DEA418E"/>
    <w:rsid w:val="33FF7178"/>
    <w:rsid w:val="43650D6C"/>
    <w:rsid w:val="4A3B46E1"/>
    <w:rsid w:val="625E70D5"/>
    <w:rsid w:val="662771BD"/>
    <w:rsid w:val="71477A41"/>
    <w:rsid w:val="71B45D6E"/>
    <w:rsid w:val="7B4C1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szCs w:val="24"/>
    </w:rPr>
  </w:style>
  <w:style w:type="character" w:customStyle="1" w:styleId="8">
    <w:name w:val="标题 1 字符"/>
    <w:basedOn w:val="7"/>
    <w:link w:val="2"/>
    <w:autoRedefine/>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MP</Company>
  <Pages>3</Pages>
  <Words>1272</Words>
  <Characters>1306</Characters>
  <Lines>9</Lines>
  <Paragraphs>2</Paragraphs>
  <TotalTime>21</TotalTime>
  <ScaleCrop>false</ScaleCrop>
  <LinksUpToDate>false</LinksUpToDate>
  <CharactersWithSpaces>1306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2024-04-02T08:51:00Z</dcterms:created>
  <dc:creator>mingjia zhu</dc:creator>
  <cp:lastModifiedBy>异乡人</cp:lastModifiedBy>
  <dcterms:modified xsi:type="dcterms:W3CDTF">2024-09-20T07:39:54Z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A607A6B2BC3D40CEB82AD0C0D10E7AC0_13</vt:lpwstr>
  </property>
</Properties>
</file>