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B0468">
      <w:pPr>
        <w:keepNext w:val="0"/>
        <w:keepLines w:val="0"/>
        <w:pageBreakBefore w:val="0"/>
        <w:widowControl w:val="0"/>
        <w:kinsoku/>
        <w:wordWrap/>
        <w:overflowPunct/>
        <w:topLinePunct w:val="0"/>
        <w:autoSpaceDE/>
        <w:autoSpaceDN/>
        <w:bidi w:val="0"/>
        <w:spacing w:before="104" w:line="500" w:lineRule="exact"/>
        <w:textAlignment w:val="auto"/>
        <w:rPr>
          <w:rFonts w:ascii="方正小标宋简体" w:eastAsia="方正小标宋简体"/>
          <w:b/>
          <w:bCs/>
          <w:sz w:val="44"/>
          <w:szCs w:val="44"/>
        </w:rPr>
      </w:pPr>
      <w:r>
        <w:rPr>
          <w:rFonts w:hint="eastAsia" w:ascii="黑体" w:hAnsi="黑体" w:eastAsia="黑体" w:cs="黑体"/>
          <w:spacing w:val="8"/>
          <w:sz w:val="32"/>
          <w:szCs w:val="32"/>
        </w:rPr>
        <w:t>附件4</w:t>
      </w:r>
    </w:p>
    <w:p w14:paraId="28E0B052">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方正小标宋简体" w:eastAsia="方正小标宋简体"/>
          <w:sz w:val="44"/>
          <w:szCs w:val="44"/>
        </w:rPr>
      </w:pPr>
    </w:p>
    <w:p w14:paraId="41DD3772">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云南省耿马县烟草制品零售点合理</w:t>
      </w:r>
    </w:p>
    <w:p w14:paraId="371DCE16">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布局规划数动态调整管理制度</w:t>
      </w:r>
    </w:p>
    <w:bookmarkEnd w:id="0"/>
    <w:p w14:paraId="56AD9E79">
      <w:pPr>
        <w:keepNext w:val="0"/>
        <w:keepLines w:val="0"/>
        <w:pageBreakBefore w:val="0"/>
        <w:widowControl w:val="0"/>
        <w:kinsoku/>
        <w:wordWrap/>
        <w:overflowPunct/>
        <w:topLinePunct w:val="0"/>
        <w:autoSpaceDE/>
        <w:autoSpaceDN/>
        <w:bidi w:val="0"/>
        <w:snapToGrid w:val="0"/>
        <w:spacing w:line="500" w:lineRule="exact"/>
        <w:jc w:val="center"/>
        <w:textAlignment w:val="auto"/>
        <w:rPr>
          <w:rFonts w:hint="eastAsia" w:ascii="方正小标宋简体" w:eastAsia="方正小标宋简体"/>
          <w:sz w:val="44"/>
          <w:szCs w:val="44"/>
        </w:rPr>
      </w:pPr>
    </w:p>
    <w:p w14:paraId="6AA86655">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耿马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4288BC57">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根据《云南省耿马县（市、区）烟草制品零售点合理布局规划》，耿马县</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0C09A23B">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零售点合理布局规划数动态调整情况应提交耿马县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五日内通过政府网站、行业网站及政务服务大厅等平台公示《云南省耿马县烟草制品零售点合理布局公示表》，同时报上一级烟草专卖局备案。</w:t>
      </w:r>
    </w:p>
    <w:p w14:paraId="36C83927">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4FC34062">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楷体" w:hAnsi="楷体" w:eastAsia="楷体" w:cs="楷体"/>
          <w:sz w:val="32"/>
          <w:szCs w:val="32"/>
        </w:rPr>
      </w:pPr>
      <w:r>
        <w:rPr>
          <w:rFonts w:hint="eastAsia" w:ascii="仿宋_GB2312" w:hAnsi="仿宋_GB2312" w:eastAsia="仿宋_GB2312" w:cs="仿宋_GB2312"/>
          <w:sz w:val="32"/>
          <w:szCs w:val="32"/>
        </w:rPr>
        <w:t>耿马县烟草专卖局每年年底向上一级烟草专卖局报告本年度烟草制品零售点合理布局规划数动态调整工作执行情况。</w:t>
      </w:r>
    </w:p>
    <w:p w14:paraId="7A1A7E19">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091593E4">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本制度由云南省耿马县烟草专卖局负责解释。</w:t>
      </w:r>
    </w:p>
    <w:p w14:paraId="73570C40">
      <w:pPr>
        <w:keepNext w:val="0"/>
        <w:keepLines w:val="0"/>
        <w:pageBreakBefore w:val="0"/>
        <w:widowControl w:val="0"/>
        <w:numPr>
          <w:ilvl w:val="2"/>
          <w:numId w:val="1"/>
        </w:numPr>
        <w:kinsoku/>
        <w:wordWrap/>
        <w:overflowPunct/>
        <w:topLinePunct w:val="0"/>
        <w:autoSpaceDE/>
        <w:autoSpaceDN/>
        <w:bidi w:val="0"/>
        <w:adjustRightInd w:val="0"/>
        <w:snapToGrid w:val="0"/>
        <w:spacing w:line="500" w:lineRule="exact"/>
        <w:ind w:firstLine="68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本制度自《云南省耿马县烟草制品零售点合理布局规划》实施之日起同时施行。</w:t>
      </w:r>
    </w:p>
    <w:p w14:paraId="179164CE">
      <w:pPr>
        <w:keepNext w:val="0"/>
        <w:keepLines w:val="0"/>
        <w:pageBreakBefore w:val="0"/>
        <w:widowControl w:val="0"/>
        <w:kinsoku/>
        <w:wordWrap/>
        <w:overflowPunct/>
        <w:topLinePunct w:val="0"/>
        <w:autoSpaceDE/>
        <w:autoSpaceDN/>
        <w:bidi w:val="0"/>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74000"/>
    <w:rsid w:val="3AFF168D"/>
    <w:rsid w:val="3DB7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2025-01-04T04:32:00Z</dcterms:created>
  <dc:creator>ASUS</dc:creator>
  <cp:lastModifiedBy>ASUS</cp:lastModifiedBy>
  <dcterms:modified xsi:type="dcterms:W3CDTF">2025-01-04T04:33:17Z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29C928C5F06446E69D7BCB5DD1077D50_11</vt:lpwstr>
  </property>
  <property fmtid="{D5CDD505-2E9C-101B-9397-08002B2CF9AE}" pid="4" name="KSOTemplateDocerSaveRecord">
    <vt:lpwstr>eyJoZGlkIjoiMGJmMGNmMTYyMzYyM2Y1N2YxNjYwZmQxMjdmMjBmODcifQ==</vt:lpwstr>
  </property>
</Properties>
</file>