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2022年第三季度国家电子商务进农村综合示范项目推进情况汇报</w:t>
      </w:r>
    </w:p>
    <w:p>
      <w:pPr>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一、“智慧物流分拣”提升改造建设</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申通快递、极兔快递、韵达快递、中通中通快递已上线分拣。对接物流大数据模块设计，对接自动分拣服务器，抓取快递包裹信息。</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二、“公共服务能力提升及农产品标准化”建设</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1.耿马镇允楞村食用菌制品生产车间。完成车间洁净板房安装、自流坪施工。</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贺派乡班卖村大米生产线。7月，确定生产线布局，进行地面硬化及钢架厂房施工。另针对班卖贡米，电商中心提供耿马班卖振农种养殖农民专业合作社（班卖贡米生产线生产许可证申报主体）营业范围增项，新营业执照已取，目前耿马班卖振农种养殖农民专业合作社营业范围已满足SC取证，同时，对班卖贡米提供商标注册，第31类，已提交。结合生产需求，订购大米生产设备。</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3.金丝凤梨营销。对试种的新品种凤梨进行营销，对新品种凤梨的糖度、储运度等进行测试。</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服务站点。针对孟定镇七个边界小康村站点，班幸村站点更换站点负责人，色树坝村与山头寨村站点合并，更换负责人，重新制作安装门头。重新布置四排山乡东坡村站点，设施设备安装到位，目前东坡站点主要运营快递业务：中通、圆通、极兔、申通、韵达、顺丰、邮政。</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5.来访接待情况。来访接待情况。2022年7月2日，耿马自治县副县长卯升敏，商务局局长余波，副局长余晓刚，到中心视察指导工作；2022年7月4</w:t>
      </w:r>
      <w:r>
        <w:rPr>
          <w:rFonts w:hint="eastAsia" w:ascii="宋体" w:hAnsi="宋体" w:eastAsia="宋体" w:cs="宋体"/>
          <w:sz w:val="30"/>
          <w:szCs w:val="30"/>
          <w:lang w:val="en-US" w:eastAsia="zh-CN"/>
        </w:rPr>
        <w:tab/>
      </w:r>
      <w:r>
        <w:rPr>
          <w:rFonts w:hint="eastAsia" w:ascii="宋体" w:hAnsi="宋体" w:eastAsia="宋体" w:cs="宋体"/>
          <w:sz w:val="30"/>
          <w:szCs w:val="30"/>
          <w:lang w:val="en-US" w:eastAsia="zh-CN"/>
        </w:rPr>
        <w:t>日，临沧市邮管局副局长白耀惠到物流仓储中心了解快递自动分拣情况；2022年7月14日，临沧市副市长石庆贺一行，到中心视察指导工作；2022年7月26</w:t>
      </w:r>
      <w:r>
        <w:rPr>
          <w:rFonts w:hint="eastAsia" w:ascii="宋体" w:hAnsi="宋体" w:eastAsia="宋体" w:cs="宋体"/>
          <w:sz w:val="30"/>
          <w:szCs w:val="30"/>
          <w:lang w:val="en-US" w:eastAsia="zh-CN"/>
        </w:rPr>
        <w:tab/>
      </w:r>
      <w:r>
        <w:rPr>
          <w:rFonts w:hint="eastAsia" w:ascii="宋体" w:hAnsi="宋体" w:eastAsia="宋体" w:cs="宋体"/>
          <w:sz w:val="30"/>
          <w:szCs w:val="30"/>
          <w:lang w:val="en-US" w:eastAsia="zh-CN"/>
        </w:rPr>
        <w:t>日，临沧市商务局副局长那天祥、电商物流科科长罗顺员、县商务局副局长余晓刚到中心视察指导工作；2022年7月28日，耿马自治县王副县长、县乡村振兴局副局长奎跃琴、县商务局余红斌、上海证券有限责任公司畅会珏、黄琳昕到中心视参观，了解耿马农特产品。2022年9月13日，县委组织部副部长、县委两新组织工委书记俸昱同志到电商中心动员大家积极入党，县商务局副局长余晓刚陪同；2022年9月26日，园区党工委委员，招商局局长俸岗、县工业和信息化局副局长何耿强、园区国土规划建设分局技术员俸志宇、耿马县国投集团工程部技术员张宇等一行到电商中心检查安全生产工作，并提出相应的整改措施。</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5.设计类工作。完善耿马产品手册内容，制作“醉美临沧·甜美耿马”2022年“中国农民丰收节”暨京东农特产购物节图文宣传物料。完成布洗脸古树茶、大寨古树茶、龚家寨古树茶、户南茶、俊眉古树茶、翁梦古树茶、香竹林古树茶、迎门寨古树茶8款产品数据包制作。</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展会情况。参加“醉美临沧·甜美耿马”2022年“中国农民丰收节”暨京东农特产购物节，组织云南丰和实业有限公司、耿马县七星云粮商贸有限责任公司、耿马户南山茶业开发有限责任公司、耿马鹤益茶业有限责任公司、云南佤山蜂业发展有限责任公司、耿马益泊茶叶有限公司、耿马鹤益茶业有限公司、临沧孟定芒团傣影手工艺术有限公司、临沧耿马宇鸣食用菌开发有限公司、岩俏鸡脚等10家企业，30余款农特产品及手工艺品进行参展，并注册“益农缘食品专营店”京东店铺。农民丰收节累计3天，展会现场销售额：90163元，展会线上销售15320元。线下对接订单，百香果约15万，耿马红糖约3万，勐简金丝凤梨约50万。</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02" w:firstLineChars="200"/>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三、实施电商人才建设战略</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于2022年7月4日-2022年7月6日开展为期三天的新兴电商入门实操培训，培训72人次。2022年7月15日，在县委党校讲授农村电商助力乡村振兴。2022年8月18日，在县委党校讲授农村电商发展与机遇。同时，线上共辅导人员13名，辅导次数27次。截至</w:t>
      </w:r>
      <w:bookmarkStart w:id="0" w:name="_GoBack"/>
      <w:bookmarkEnd w:id="0"/>
      <w:r>
        <w:rPr>
          <w:rFonts w:hint="eastAsia" w:ascii="宋体" w:hAnsi="宋体" w:eastAsia="宋体" w:cs="宋体"/>
          <w:sz w:val="30"/>
          <w:szCs w:val="30"/>
          <w:lang w:val="en-US" w:eastAsia="zh-CN"/>
        </w:rPr>
        <w:t>2022年9月末，共培训人数为340人，823人次。</w:t>
      </w:r>
    </w:p>
    <w:p>
      <w:pPr>
        <w:bidi w:val="0"/>
        <w:ind w:firstLine="643" w:firstLineChars="200"/>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四、电商宣传</w:t>
      </w:r>
    </w:p>
    <w:p>
      <w:pPr>
        <w:bidi w:val="0"/>
        <w:ind w:firstLine="600" w:firstLineChars="200"/>
        <w:jc w:val="left"/>
        <w:rPr>
          <w:rFonts w:hint="eastAsia" w:ascii="宋体" w:hAnsi="宋体" w:eastAsia="宋体" w:cs="宋体"/>
          <w:sz w:val="32"/>
          <w:szCs w:val="32"/>
          <w:lang w:val="en-US" w:eastAsia="zh-CN"/>
        </w:rPr>
      </w:pPr>
      <w:r>
        <w:rPr>
          <w:rFonts w:hint="eastAsia" w:ascii="宋体" w:hAnsi="宋体" w:eastAsia="宋体" w:cs="宋体"/>
          <w:sz w:val="30"/>
          <w:szCs w:val="30"/>
          <w:lang w:val="en-US" w:eastAsia="zh-CN"/>
        </w:rPr>
        <w:t xml:space="preserve">各类宣传文章撰写7篇，通过耿马电商、耿马电商咨询微信公众号进行发布。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mM3YzE4ZTQ3OWFjZDBjYzQ5MmFiNGEzMjExNjkifQ=="/>
  </w:docVars>
  <w:rsids>
    <w:rsidRoot w:val="00000000"/>
    <w:rsid w:val="048D643D"/>
    <w:rsid w:val="0C216E2C"/>
    <w:rsid w:val="12A66CB7"/>
    <w:rsid w:val="14BE5E0F"/>
    <w:rsid w:val="163D154F"/>
    <w:rsid w:val="1B4438AC"/>
    <w:rsid w:val="25A826EC"/>
    <w:rsid w:val="35E864AC"/>
    <w:rsid w:val="378F45E7"/>
    <w:rsid w:val="3DBE1C81"/>
    <w:rsid w:val="437F7F4E"/>
    <w:rsid w:val="43B4770A"/>
    <w:rsid w:val="46F27AE6"/>
    <w:rsid w:val="47E904B8"/>
    <w:rsid w:val="64B713CB"/>
    <w:rsid w:val="661F0C1D"/>
    <w:rsid w:val="7E1A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ascii="宋体" w:hAnsi="宋体" w:eastAsia="宋体" w:cs="Times New Roman"/>
      <w:b/>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1463</Words>
  <Characters>1544</Characters>
  <Lines>0</Lines>
  <Paragraphs>0</Paragraphs>
  <TotalTime>16</TotalTime>
  <ScaleCrop>false</ScaleCrop>
  <LinksUpToDate>false</LinksUpToDate>
  <CharactersWithSpaces>1550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2021-12-07T08:14:00Z</dcterms:created>
  <dc:creator>Administrator</dc:creator>
  <cp:lastModifiedBy>麦芽糖</cp:lastModifiedBy>
  <dcterms:modified xsi:type="dcterms:W3CDTF">2024-02-23T11:19:39Z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03365FE36D8547D4B986BAC9728CF766_13</vt:lpwstr>
  </property>
</Properties>
</file>